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93AC3" w14:textId="77777777" w:rsidR="00B407F5" w:rsidRPr="00F461A8" w:rsidRDefault="00B407F5" w:rsidP="00B407F5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461A8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A 2021. III. negyedévi adószámlák alakulásának szöveges beszámolója</w:t>
      </w:r>
    </w:p>
    <w:p w14:paraId="3C6024E8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A helyi önkormányzatok alapvető feladata – a közhatalom helyi közügyekben való gyakorlása mellett – a helyi közfeladatok biztosítása. E feladatoknak a helyi sajátosságokhoz és igényekhez igazítható ellátása elengedhetetlenné teszi az önkormányzatok önálló gazdálkodási feltételeinek megteremtését. Magyarország Alaptörvénye külön fejezetben rendezi a helyi önkormányzatok autonómiájának lényegi elemeit, kiemelve hogy a helyi önkormányzat rendeletet alkot, meghatározza költségvetését és annak alapján önállóan gazdálkodik, és – a helyi adókról szóló 1990. évi C. törvény (továbbiakban: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>.) keretei között - dönthet a helyi adók bevezetéséről, fajtájáról és mértékéről. A Magyarország helyi önkormányzatairól szóló 2011. évi CLXXXIX. törvény részletezi az önkormányzatok gazdasági alapját és az autonóm gazdálkodáshoz nélkülözhetetlen bevételek körét, amelynek egyik eleme a helyi adók rendszere. A jogszabályok az önkormányzatok számára lehetőséget teremtenek a szuverén adóztatási jog gyakorlására, s ezzel együtt a helyi adópolitika kialakítására, helyi rendeletalkotás szabályozza az adóztatást.</w:t>
      </w:r>
    </w:p>
    <w:p w14:paraId="4F74A6E1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32F455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  <w:t>Helyi iparűzési adót/adóelőleget érintő speciális szabályok.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42D43E9D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Az iparűzési adó 2021-ben átmeneti jelleggel a felére, 2 százalék helyett 1 százalékra csökken a 4 milliárd forint árbevétel vagy mérlegfőösszeg alatti kis- és középvállalkozások, valamint az egyéni vállalkozások körében. A kieső iparűzési bevételeket a Kormány a 25 ezer fő alatti kistelepülések esetén kompenzálja, a nagyobb önkormányzatok esetén pedig egyenként tekinti át a pénzügyi helyzetet. Az adózók választhattak, hogy 2021. évben már érvényesítik vagy sem, az iparűzési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adóelőlegfizetésnél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a  biztosított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adóelőnyt. 2022. május 31-ig benyújtott bevallásokban már a mikro-, kis- és középvállalkozásnak jár az 1%-os mértékkel történő „adófelezés”, ha és amennyiben ezt a bevallásban majd jelölik. A mikro-, kis- és középvállalkozásnak minősülő vállalkozóknak a 2021. évben, az adott előleg-fizetési 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időpontban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esedékes - a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>. szerint bevallott és a 2021. évben az önkormányzati adórendelet szerinti adómértékkel bevallandó - adóelőleg 50 százalékát kell az egyes esedékességi időpontokban megfizetni, ha erre vonatkozóan nyilatkozatot tesznek. A vállalkozóknak nyilatkozatot lehetett tenniük legkésőbb 2021. február 25-ig a székhelye, telephelye szerinti önkormányzati adóhatóság számára, ha élni kívántak az adó felezés lehetőségével. A nyilatkozat alapján a meg nem fizetendő előleg-részlet összegével az önkormányzati adóhatóság a vállalkozó iparűzési adóelőleg-kötelezettsége összegét hivatalból, határozathozatal nélkül csökkentette.</w:t>
      </w:r>
    </w:p>
    <w:p w14:paraId="6372EFCA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B6601A8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A jelenlegi járványhelyzet az önkormányzat adóbevételeire is igen jelentős hatással van. A gazdaságvédelmi akcióterv keretében több, az önkormányzatok adóbevétel ét érintő jogszabály is módosult, amelyek elsősorban az adófizetők védelmét, és a vállalkozások fennmaradását célozták, hiszen hosszútávon minden érintettnek az az érdeke, hogy a vállalkozások fennmaradjanak, és a lakosság fizetőképessége továbbra is biztosított legyen. A teljes gépjárműadó összege elvonásra került, így a gépjárműadó beszedéséhez 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kapcsolódó  feladatok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is. Viszont a gépjárműadó korábbi évek elmaradásának beszedése továbbra is az önkormányzat feladata maradt. Azonban az így beszedett összeget a MÁK megfelelő számlájára havonta tovább kell utalnunk. </w:t>
      </w:r>
    </w:p>
    <w:p w14:paraId="235A6BBD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EE4061A" w14:textId="77777777" w:rsidR="00B407F5" w:rsidRDefault="00B407F5" w:rsidP="00B407F5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lastRenderedPageBreak/>
        <w:t>Adózóink összetétele adónemenként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B407F5" w14:paraId="66A6E693" w14:textId="77777777" w:rsidTr="00B407F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087B" w14:textId="77777777" w:rsidR="00B407F5" w:rsidRDefault="00B407F5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Adónem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4C3F" w14:textId="77777777" w:rsidR="00B407F5" w:rsidRDefault="00B407F5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Adózók száma (fő)</w:t>
            </w:r>
          </w:p>
        </w:tc>
      </w:tr>
      <w:tr w:rsidR="00B407F5" w14:paraId="18666CD5" w14:textId="77777777" w:rsidTr="00B407F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7F81" w14:textId="77777777" w:rsidR="00B407F5" w:rsidRDefault="00B407F5">
            <w:pPr>
              <w:spacing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Építményadó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3322" w14:textId="77777777" w:rsidR="00B407F5" w:rsidRDefault="00B407F5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B407F5" w14:paraId="6E0F3019" w14:textId="77777777" w:rsidTr="00B407F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D3D0" w14:textId="77777777" w:rsidR="00B407F5" w:rsidRDefault="00B407F5">
            <w:pPr>
              <w:spacing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Telekadó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A162" w14:textId="77777777" w:rsidR="00B407F5" w:rsidRDefault="00B407F5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B407F5" w14:paraId="6CAB1E4E" w14:textId="77777777" w:rsidTr="00B407F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26E4" w14:textId="77777777" w:rsidR="00B407F5" w:rsidRDefault="00B407F5">
            <w:pPr>
              <w:spacing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Magánszemélyek kommunális adója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E3C0" w14:textId="77777777" w:rsidR="00B407F5" w:rsidRDefault="00B407F5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</w:tr>
      <w:tr w:rsidR="00B407F5" w14:paraId="2556C962" w14:textId="77777777" w:rsidTr="00B407F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8334" w14:textId="77777777" w:rsidR="00B407F5" w:rsidRDefault="00B407F5">
            <w:pPr>
              <w:spacing w:line="24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Helyi iparűzési adó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5F3F" w14:textId="77777777" w:rsidR="00B407F5" w:rsidRDefault="00B407F5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</w:tbl>
    <w:p w14:paraId="0D7871BF" w14:textId="77777777" w:rsidR="00B407F5" w:rsidRDefault="00B407F5" w:rsidP="00B407F5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</w:p>
    <w:p w14:paraId="60B06841" w14:textId="77777777" w:rsidR="00B407F5" w:rsidRDefault="00B407F5" w:rsidP="00B407F5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helyi adó bevételek 98.841.000 Ft. </w:t>
      </w:r>
      <w:proofErr w:type="gramStart"/>
      <w:r>
        <w:rPr>
          <w:rFonts w:ascii="Times New Roman" w:hAnsi="Times New Roman" w:cs="Times New Roman"/>
          <w:sz w:val="24"/>
          <w:szCs w:val="24"/>
        </w:rPr>
        <w:t>tervezett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összeggel kerültek be a 2021. évi költségvetésbe.</w:t>
      </w:r>
    </w:p>
    <w:p w14:paraId="6A9C6478" w14:textId="775F049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A helyi adóbevételek beérkezése igazodik a bevallási és befizetési határidőkhöz.</w:t>
      </w:r>
    </w:p>
    <w:p w14:paraId="13400447" w14:textId="15636F11" w:rsidR="003B3669" w:rsidRDefault="00BD680D" w:rsidP="00B407F5">
      <w:pPr>
        <w:jc w:val="both"/>
        <w:rPr>
          <w:rFonts w:ascii="Times New Roman" w:hAnsi="Times New Roman" w:cs="Times New Roman"/>
          <w:sz w:val="24"/>
          <w:szCs w:val="24"/>
        </w:rPr>
      </w:pPr>
      <w:r w:rsidRPr="00BD680D">
        <w:rPr>
          <w:rFonts w:ascii="Times New Roman" w:hAnsi="Times New Roman" w:cs="Times New Roman"/>
          <w:sz w:val="24"/>
          <w:szCs w:val="24"/>
        </w:rPr>
        <w:t>Összességében elmondható és általános tényként megállapítható, hogy az adófizetésre kötelezettek körében az ország gazdasági helyzetében tapasztalható változások tükröződnek. Az a tény, hogy a megélhetés fokozatosan nehezül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D680D">
        <w:rPr>
          <w:rFonts w:ascii="Times New Roman" w:hAnsi="Times New Roman" w:cs="Times New Roman"/>
          <w:sz w:val="24"/>
          <w:szCs w:val="24"/>
        </w:rPr>
        <w:t xml:space="preserve"> kihat az adófizetők fizetési moráljára </w:t>
      </w:r>
      <w:proofErr w:type="gramStart"/>
      <w:r w:rsidRPr="00BD680D">
        <w:rPr>
          <w:rFonts w:ascii="Times New Roman" w:hAnsi="Times New Roman" w:cs="Times New Roman"/>
          <w:sz w:val="24"/>
          <w:szCs w:val="24"/>
        </w:rPr>
        <w:t>illetőleg  képességére</w:t>
      </w:r>
      <w:proofErr w:type="gramEnd"/>
      <w:r w:rsidRPr="00BD680D">
        <w:rPr>
          <w:rFonts w:ascii="Times New Roman" w:hAnsi="Times New Roman" w:cs="Times New Roman"/>
          <w:sz w:val="24"/>
          <w:szCs w:val="24"/>
        </w:rPr>
        <w:t xml:space="preserve">  is. Elsősorban az iparűzési adó tekintetében jelent nagy problémát az a tény, hogy egyes vállalkozások fizetésképtelensége kihat más vállalkozások likviditására is, ami késedelmes adófizetés (nem fizetés</w:t>
      </w:r>
      <w:proofErr w:type="gramStart"/>
      <w:r w:rsidRPr="00BD680D">
        <w:rPr>
          <w:rFonts w:ascii="Times New Roman" w:hAnsi="Times New Roman" w:cs="Times New Roman"/>
          <w:sz w:val="24"/>
          <w:szCs w:val="24"/>
        </w:rPr>
        <w:t>)  veszélyét</w:t>
      </w:r>
      <w:proofErr w:type="gramEnd"/>
      <w:r w:rsidRPr="00BD680D">
        <w:rPr>
          <w:rFonts w:ascii="Times New Roman" w:hAnsi="Times New Roman" w:cs="Times New Roman"/>
          <w:sz w:val="24"/>
          <w:szCs w:val="24"/>
        </w:rPr>
        <w:t xml:space="preserve"> vetítheti előre. Ugyanakkor el kell mondanunk azt is, hogy az adóalanyok nagyobb része mindezek ellenére rendben és határidőben </w:t>
      </w:r>
      <w:proofErr w:type="gramStart"/>
      <w:r w:rsidRPr="00BD680D">
        <w:rPr>
          <w:rFonts w:ascii="Times New Roman" w:hAnsi="Times New Roman" w:cs="Times New Roman"/>
          <w:sz w:val="24"/>
          <w:szCs w:val="24"/>
        </w:rPr>
        <w:t>teljesít</w:t>
      </w:r>
      <w:proofErr w:type="gramEnd"/>
      <w:r w:rsidRPr="00BD680D">
        <w:rPr>
          <w:rFonts w:ascii="Times New Roman" w:hAnsi="Times New Roman" w:cs="Times New Roman"/>
          <w:sz w:val="24"/>
          <w:szCs w:val="24"/>
        </w:rPr>
        <w:t xml:space="preserve"> a szükséges mértékben együttműködik az adóhatósággal. </w:t>
      </w:r>
    </w:p>
    <w:p w14:paraId="22A897AD" w14:textId="12068AA7" w:rsidR="003C6BC2" w:rsidRPr="00BD680D" w:rsidRDefault="00A84B6D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adóhatóság a tartozással rendelkező magánszemélyeknek, egyéni vállalkozóknak és vállalkozásoknak </w:t>
      </w:r>
      <w:r w:rsidR="00931F4F">
        <w:rPr>
          <w:rFonts w:ascii="Times New Roman" w:hAnsi="Times New Roman" w:cs="Times New Roman"/>
          <w:sz w:val="24"/>
          <w:szCs w:val="24"/>
        </w:rPr>
        <w:t>fizetési felszólítást bocsájt ki.</w:t>
      </w:r>
    </w:p>
    <w:p w14:paraId="0CC74E27" w14:textId="4B433DC9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66 db. fizetési felszólítást kézbesítettem</w:t>
      </w:r>
      <w:proofErr w:type="gramStart"/>
      <w:r w:rsidR="00BD680D">
        <w:rPr>
          <w:rStyle w:val="markedcontent"/>
          <w:rFonts w:ascii="Times New Roman" w:hAnsi="Times New Roman" w:cs="Times New Roman"/>
          <w:sz w:val="24"/>
          <w:szCs w:val="24"/>
        </w:rPr>
        <w:t>,  illetve</w:t>
      </w:r>
      <w:proofErr w:type="gramEnd"/>
      <w:r w:rsidR="00BD680D">
        <w:rPr>
          <w:rStyle w:val="markedcontent"/>
          <w:rFonts w:ascii="Times New Roman" w:hAnsi="Times New Roman" w:cs="Times New Roman"/>
          <w:sz w:val="24"/>
          <w:szCs w:val="24"/>
        </w:rPr>
        <w:t xml:space="preserve"> lehetőség szerint  a napi munkában beépítve folyik a telekadó, építményadó, kommunális adó fizetések, bevallás beadásának ellenőrzése.</w:t>
      </w:r>
    </w:p>
    <w:p w14:paraId="0F62B674" w14:textId="3AC13099" w:rsidR="00B407F5" w:rsidRDefault="007B6DE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Bezenye községben mind a háztartások (</w:t>
      </w:r>
      <w:r w:rsidRPr="007B6DE5">
        <w:rPr>
          <w:rStyle w:val="markedcontent"/>
          <w:rFonts w:ascii="Times New Roman" w:hAnsi="Times New Roman" w:cs="Times New Roman"/>
          <w:i/>
          <w:iCs/>
          <w:sz w:val="24"/>
          <w:szCs w:val="24"/>
        </w:rPr>
        <w:t>magánszemélyek</w:t>
      </w:r>
      <w:r>
        <w:rPr>
          <w:rStyle w:val="markedcontent"/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Style w:val="markedcontent"/>
          <w:rFonts w:ascii="Times New Roman" w:hAnsi="Times New Roman" w:cs="Times New Roman"/>
          <w:sz w:val="24"/>
          <w:szCs w:val="24"/>
        </w:rPr>
        <w:t>, mind a gazdálkodók (</w:t>
      </w:r>
      <w:r w:rsidRPr="007B6DE5">
        <w:rPr>
          <w:rStyle w:val="markedcontent"/>
          <w:rFonts w:ascii="Times New Roman" w:hAnsi="Times New Roman" w:cs="Times New Roman"/>
          <w:i/>
          <w:iCs/>
          <w:sz w:val="24"/>
          <w:szCs w:val="24"/>
        </w:rPr>
        <w:t>vállalkozók és vállalkozások</w:t>
      </w:r>
      <w:r>
        <w:rPr>
          <w:rStyle w:val="markedcontent"/>
          <w:rFonts w:ascii="Times New Roman" w:hAnsi="Times New Roman" w:cs="Times New Roman"/>
          <w:i/>
          <w:iCs/>
          <w:sz w:val="24"/>
          <w:szCs w:val="24"/>
        </w:rPr>
        <w:t xml:space="preserve">)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adóalanynak </w:t>
      </w:r>
      <w:r w:rsidR="00EA3CA4">
        <w:rPr>
          <w:rStyle w:val="markedcontent"/>
          <w:rFonts w:ascii="Times New Roman" w:hAnsi="Times New Roman" w:cs="Times New Roman"/>
          <w:sz w:val="24"/>
          <w:szCs w:val="24"/>
        </w:rPr>
        <w:t>m</w:t>
      </w:r>
      <w:r>
        <w:rPr>
          <w:rStyle w:val="markedcontent"/>
          <w:rFonts w:ascii="Times New Roman" w:hAnsi="Times New Roman" w:cs="Times New Roman"/>
          <w:sz w:val="24"/>
          <w:szCs w:val="24"/>
        </w:rPr>
        <w:t>inősülnek</w:t>
      </w:r>
      <w:r w:rsidR="00EA3CA4">
        <w:rPr>
          <w:rStyle w:val="markedcontent"/>
          <w:rFonts w:ascii="Times New Roman" w:hAnsi="Times New Roman" w:cs="Times New Roman"/>
          <w:sz w:val="24"/>
          <w:szCs w:val="24"/>
        </w:rPr>
        <w:t xml:space="preserve">, így kiterjed rájuk a helyi adókötelezettség, </w:t>
      </w:r>
      <w:proofErr w:type="gramStart"/>
      <w:r w:rsidR="00EA3CA4">
        <w:rPr>
          <w:rStyle w:val="markedcontent"/>
          <w:rFonts w:ascii="Times New Roman" w:hAnsi="Times New Roman" w:cs="Times New Roman"/>
          <w:sz w:val="24"/>
          <w:szCs w:val="24"/>
        </w:rPr>
        <w:t xml:space="preserve">legyen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A3CA4">
        <w:rPr>
          <w:rStyle w:val="markedcontent"/>
          <w:rFonts w:ascii="Times New Roman" w:hAnsi="Times New Roman" w:cs="Times New Roman"/>
          <w:sz w:val="24"/>
          <w:szCs w:val="24"/>
        </w:rPr>
        <w:t>az</w:t>
      </w:r>
      <w:proofErr w:type="gramEnd"/>
      <w:r w:rsidR="00EA3CA4">
        <w:rPr>
          <w:rStyle w:val="markedcontent"/>
          <w:rFonts w:ascii="Times New Roman" w:hAnsi="Times New Roman" w:cs="Times New Roman"/>
          <w:sz w:val="24"/>
          <w:szCs w:val="24"/>
        </w:rPr>
        <w:t xml:space="preserve"> vagyoni típusú (építmény, telek), kommunális jellegű adó (kommunális adó), vagy gazdasági tevékenységre kiterjedő (iparűzési).</w:t>
      </w:r>
    </w:p>
    <w:p w14:paraId="20723A92" w14:textId="229DA8DA" w:rsidR="00EA3CA4" w:rsidRDefault="003C6BC2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A saját bevételeken belül a telekadó és az iparűzési adó kiemelkedő, meghatározó szerepe továbbra is fennáll, így nagysága okán alapvetően befolyásolta az adóbevételek teljesülését.</w:t>
      </w:r>
    </w:p>
    <w:p w14:paraId="58FE461F" w14:textId="77777777" w:rsidR="00B407F5" w:rsidRDefault="00B407F5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Adószámlák állapota 2021. szeptember 30. (adatok ezer Ft-ban)</w:t>
      </w: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4536"/>
        <w:gridCol w:w="1701"/>
        <w:gridCol w:w="1560"/>
        <w:gridCol w:w="1417"/>
      </w:tblGrid>
      <w:tr w:rsidR="00B407F5" w14:paraId="7CA8542A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0621" w14:textId="77777777" w:rsidR="00B407F5" w:rsidRDefault="00B407F5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b/>
                <w:bCs/>
              </w:rPr>
              <w:t>ankszámla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E4EC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b/>
                <w:bCs/>
              </w:rPr>
              <w:t xml:space="preserve">ervezett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0FC5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b/>
                <w:bCs/>
              </w:rPr>
              <w:t>ényleges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0D0D6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b/>
                <w:bCs/>
              </w:rPr>
              <w:t>eljesítés</w:t>
            </w:r>
          </w:p>
        </w:tc>
      </w:tr>
      <w:tr w:rsidR="00B407F5" w14:paraId="1240513C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D8D3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Építményadó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0360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42DA" w14:textId="16A8A310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25FA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A240" w14:textId="61145BC1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2225F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407F5" w14:paraId="0B6F8B72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386C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Telekadó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67F7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5BAC" w14:textId="18F70B4B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9669</w:t>
            </w:r>
            <w:r w:rsidR="002225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CD9E3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131,96%</w:t>
            </w:r>
          </w:p>
        </w:tc>
      </w:tr>
      <w:tr w:rsidR="00B407F5" w14:paraId="33F331FD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4DCF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Magánszemélyek kommunális adója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DD48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40040" w14:textId="34D04404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  <w:r w:rsidR="002225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8313" w14:textId="54F3E1B6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  <w:r w:rsidR="00222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407F5" w14:paraId="4ACBD68D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98B2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Iparűzési adó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B0B7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4456" w14:textId="60EC1AC4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222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416D" w14:textId="1058ADC0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251,3</w:t>
            </w:r>
            <w:r w:rsidR="00222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407F5" w14:paraId="5837C110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C4E7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Helyi adóbevételek 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980D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97691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052A" w14:textId="7BEBF916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  <w:r w:rsidR="00222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D8F2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134,35%</w:t>
            </w:r>
          </w:p>
        </w:tc>
      </w:tr>
      <w:tr w:rsidR="00B407F5" w14:paraId="7BCB9E93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5FA5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Sajátos működési bevételek: pótlék, bírság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3F2B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22C6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CAB7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7F5" w14:paraId="7E510714" w14:textId="77777777" w:rsidTr="00B407F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7446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Mindösszesen: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7979" w14:textId="77777777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98841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DAD8" w14:textId="38FAF5E5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222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59AD" w14:textId="5B3E3A5B" w:rsidR="00B407F5" w:rsidRDefault="00B407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134,5</w:t>
            </w:r>
            <w:r w:rsidR="0031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</w:tbl>
    <w:p w14:paraId="0589842E" w14:textId="77777777" w:rsidR="00B407F5" w:rsidRDefault="00B407F5" w:rsidP="00B407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336360" w14:textId="2001EEF4" w:rsidR="00BD680D" w:rsidRDefault="00BD680D" w:rsidP="00BD680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Eurovegas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Kft. felszámolásából eredően 2021. 08.02-án 12.099.527.- Ft, az Ipari Terület Bezenye 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Kft.  2021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,08,05-én 27.404.100.- Ft került jóváírásra telekadó számlánkon.  </w:t>
      </w:r>
    </w:p>
    <w:p w14:paraId="0538C8A8" w14:textId="392B3128" w:rsidR="00931F4F" w:rsidRDefault="00931F4F" w:rsidP="00BD680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6A233407" w14:textId="77777777" w:rsidR="00931F4F" w:rsidRPr="00931F4F" w:rsidRDefault="00931F4F" w:rsidP="00931F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F4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Az alkalmat </w:t>
      </w:r>
      <w:proofErr w:type="gramStart"/>
      <w:r w:rsidRPr="00931F4F">
        <w:rPr>
          <w:rFonts w:ascii="Times New Roman" w:hAnsi="Times New Roman" w:cs="Times New Roman"/>
          <w:i/>
          <w:sz w:val="24"/>
          <w:szCs w:val="24"/>
        </w:rPr>
        <w:t>megragadva</w:t>
      </w:r>
      <w:proofErr w:type="gramEnd"/>
      <w:r w:rsidRPr="00931F4F">
        <w:rPr>
          <w:rFonts w:ascii="Times New Roman" w:hAnsi="Times New Roman" w:cs="Times New Roman"/>
          <w:i/>
          <w:sz w:val="24"/>
          <w:szCs w:val="24"/>
        </w:rPr>
        <w:t xml:space="preserve"> apellálva a képviselők lakossággal való folyamatos kapcsolattartására és információ cseréjére, ezúton is szeretnénk felhívni a figyelmet, hogy az adózókat bejelentési (bejelentkezési, változás-bejelentési) adatszolgáltatási kötelezettség terheli amennyiben tulajdoni és használati viszonyaiban változás következik be (pl.: ingatlantulajdont szerez, használati jog jogosultjává válik, vagy ilyen adótárgytól megválik). Az erre vonatkozó bejelentési kötelezettség elmulasztása mulasztási bírság kivetésére ad alapot az</w:t>
      </w:r>
      <w:r w:rsidRPr="00931F4F">
        <w:rPr>
          <w:rFonts w:ascii="Times New Roman" w:hAnsi="Times New Roman" w:cs="Times New Roman"/>
          <w:sz w:val="24"/>
          <w:szCs w:val="24"/>
        </w:rPr>
        <w:t xml:space="preserve"> </w:t>
      </w:r>
      <w:r w:rsidRPr="00931F4F">
        <w:rPr>
          <w:rFonts w:ascii="Times New Roman" w:hAnsi="Times New Roman" w:cs="Times New Roman"/>
          <w:i/>
          <w:sz w:val="24"/>
          <w:szCs w:val="24"/>
        </w:rPr>
        <w:t xml:space="preserve">adóhatóságnak.     </w:t>
      </w:r>
    </w:p>
    <w:p w14:paraId="07A07A35" w14:textId="4FE4B65C" w:rsidR="00B407F5" w:rsidRDefault="00931F4F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Végezetül pedig szeretném megköszönni minden adózó állampolgárnak az együttműködést!</w:t>
      </w:r>
    </w:p>
    <w:p w14:paraId="1434BE6B" w14:textId="4679BDED" w:rsidR="00931F4F" w:rsidRDefault="00931F4F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77809A2" w14:textId="5E46BC0C" w:rsidR="00931F4F" w:rsidRDefault="00931F4F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Bezenye, 2021. november 03.</w:t>
      </w:r>
    </w:p>
    <w:p w14:paraId="5AA904EE" w14:textId="212EFFDF" w:rsidR="00931F4F" w:rsidRDefault="00931F4F" w:rsidP="00B407F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231AC696" w14:textId="515A1A4E" w:rsidR="00931F4F" w:rsidRDefault="00931F4F" w:rsidP="00F461A8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F461A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Bári Péterné</w:t>
      </w:r>
    </w:p>
    <w:p w14:paraId="52F963DA" w14:textId="64F2CAC7" w:rsidR="00931F4F" w:rsidRPr="00931F4F" w:rsidRDefault="00931F4F" w:rsidP="00F461A8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="00F461A8">
        <w:rPr>
          <w:rStyle w:val="markedcontent"/>
          <w:rFonts w:ascii="Times New Roman" w:hAnsi="Times New Roman" w:cs="Times New Roman"/>
          <w:sz w:val="24"/>
          <w:szCs w:val="24"/>
        </w:rPr>
        <w:t>főmunkatárs</w:t>
      </w:r>
      <w:proofErr w:type="gramEnd"/>
    </w:p>
    <w:p w14:paraId="327CFE26" w14:textId="77777777" w:rsidR="00F25136" w:rsidRPr="00931F4F" w:rsidRDefault="00F25136">
      <w:pPr>
        <w:rPr>
          <w:rFonts w:ascii="Times New Roman" w:hAnsi="Times New Roman" w:cs="Times New Roman"/>
          <w:sz w:val="24"/>
          <w:szCs w:val="24"/>
        </w:rPr>
      </w:pPr>
    </w:p>
    <w:p w14:paraId="29944198" w14:textId="77777777" w:rsidR="00931F4F" w:rsidRPr="00931F4F" w:rsidRDefault="00931F4F">
      <w:pPr>
        <w:rPr>
          <w:rFonts w:ascii="Times New Roman" w:hAnsi="Times New Roman" w:cs="Times New Roman"/>
          <w:sz w:val="24"/>
          <w:szCs w:val="24"/>
        </w:rPr>
      </w:pPr>
    </w:p>
    <w:sectPr w:rsidR="00931F4F" w:rsidRPr="0093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F5"/>
    <w:rsid w:val="000D77B3"/>
    <w:rsid w:val="002225FA"/>
    <w:rsid w:val="00315E5C"/>
    <w:rsid w:val="00363D0C"/>
    <w:rsid w:val="003B3669"/>
    <w:rsid w:val="003C6BC2"/>
    <w:rsid w:val="007B6DE5"/>
    <w:rsid w:val="00850675"/>
    <w:rsid w:val="00931F4F"/>
    <w:rsid w:val="00A84B6D"/>
    <w:rsid w:val="00B407F5"/>
    <w:rsid w:val="00BD680D"/>
    <w:rsid w:val="00EA3CA4"/>
    <w:rsid w:val="00F25136"/>
    <w:rsid w:val="00F4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E621"/>
  <w15:chartTrackingRefBased/>
  <w15:docId w15:val="{DD74383A-DC72-4BF4-9818-9C9D8A76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07F5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arkedcontent">
    <w:name w:val="markedcontent"/>
    <w:basedOn w:val="Bekezdsalapbettpusa"/>
    <w:rsid w:val="00B407F5"/>
  </w:style>
  <w:style w:type="table" w:styleId="Rcsostblzat">
    <w:name w:val="Table Grid"/>
    <w:basedOn w:val="Normltblzat"/>
    <w:uiPriority w:val="39"/>
    <w:rsid w:val="00B407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9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Erika</cp:lastModifiedBy>
  <cp:revision>2</cp:revision>
  <cp:lastPrinted>2021-11-03T08:59:00Z</cp:lastPrinted>
  <dcterms:created xsi:type="dcterms:W3CDTF">2021-11-11T09:48:00Z</dcterms:created>
  <dcterms:modified xsi:type="dcterms:W3CDTF">2021-11-11T09:48:00Z</dcterms:modified>
</cp:coreProperties>
</file>